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585"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 w:type="dxa"/>
          <w:bottom w:w="0" w:type="dxa"/>
          <w:right w:w="108" w:type="dxa"/>
        </w:tblCellMar>
      </w:tblPr>
      <w:tblGrid>
        <w:gridCol w:w="2725"/>
        <w:gridCol w:w="6859"/>
      </w:tblGrid>
      <w:tr w14:paraId="6F47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9584" w:type="dxa"/>
            <w:gridSpan w:val="2"/>
            <w:shd w:val="clear" w:color="auto" w:fill="auto"/>
            <w:vAlign w:val="center"/>
          </w:tcPr>
          <w:p w14:paraId="3C2BDE84">
            <w:pPr>
              <w:spacing w:before="0" w:after="200" w:line="240" w:lineRule="auto"/>
              <w:jc w:val="center"/>
              <w:rPr>
                <w:rFonts w:ascii="Times New Roman" w:hAnsi="Times New Roman"/>
                <w:sz w:val="22"/>
                <w:szCs w:val="22"/>
              </w:rPr>
            </w:pPr>
            <w:bookmarkStart w:id="0" w:name="_GoBack"/>
            <w:bookmarkEnd w:id="0"/>
            <w:r>
              <w:rPr>
                <w:rFonts w:ascii="Times New Roman" w:hAnsi="Times New Roman"/>
                <w:b/>
                <w:bCs/>
                <w:i w:val="0"/>
                <w:iCs w:val="0"/>
                <w:sz w:val="22"/>
                <w:szCs w:val="22"/>
              </w:rPr>
              <w:t>Информация о результатах проведения внепланового выездного контрольного мероприятия</w:t>
            </w:r>
          </w:p>
        </w:tc>
      </w:tr>
      <w:tr w14:paraId="5A80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557" w:hRule="atLeast"/>
        </w:trPr>
        <w:tc>
          <w:tcPr>
            <w:tcW w:w="2725" w:type="dxa"/>
            <w:tcBorders>
              <w:right w:val="nil"/>
            </w:tcBorders>
            <w:shd w:val="clear" w:color="auto" w:fill="auto"/>
            <w:tcMar>
              <w:top w:w="55" w:type="dxa"/>
              <w:left w:w="55" w:type="dxa"/>
              <w:bottom w:w="55" w:type="dxa"/>
            </w:tcMar>
          </w:tcPr>
          <w:p w14:paraId="5A29B88F">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rPr>
              <w:t>Объект контроля</w:t>
            </w:r>
          </w:p>
        </w:tc>
        <w:tc>
          <w:tcPr>
            <w:tcW w:w="6859" w:type="dxa"/>
            <w:shd w:val="clear" w:color="auto" w:fill="auto"/>
            <w:tcMar>
              <w:top w:w="55" w:type="dxa"/>
              <w:left w:w="55" w:type="dxa"/>
              <w:bottom w:w="55" w:type="dxa"/>
            </w:tcMar>
          </w:tcPr>
          <w:p w14:paraId="066B3134">
            <w:pPr>
              <w:spacing w:before="0" w:after="200" w:line="240" w:lineRule="auto"/>
              <w:jc w:val="both"/>
              <w:rPr>
                <w:sz w:val="20"/>
              </w:rPr>
            </w:pPr>
            <w:r>
              <w:rPr>
                <w:rStyle w:val="16"/>
                <w:rFonts w:ascii="Times New Roman" w:hAnsi="Times New Roman" w:eastAsia="Calibri" w:cs="Times New Roman"/>
                <w:b w:val="0"/>
                <w:bCs w:val="0"/>
                <w:i w:val="0"/>
                <w:iCs w:val="0"/>
                <w:caps w:val="0"/>
                <w:smallCaps w:val="0"/>
                <w:color w:val="000000"/>
                <w:spacing w:val="0"/>
                <w:kern w:val="2"/>
                <w:sz w:val="22"/>
                <w:szCs w:val="22"/>
                <w:highlight w:val="white"/>
                <w:u w:val="none"/>
                <w:shd w:val="clear" w:fill="auto"/>
                <w:lang w:val="ru-RU" w:eastAsia="en-US"/>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r>
              <w:rPr>
                <w:rStyle w:val="16"/>
                <w:rFonts w:ascii="Times New Roman" w:hAnsi="Times New Roman" w:eastAsia="Calibri" w:cs="Times New Roman"/>
                <w:b w:val="0"/>
                <w:bCs w:val="0"/>
                <w:i w:val="0"/>
                <w:iCs w:val="0"/>
                <w:caps w:val="0"/>
                <w:smallCaps w:val="0"/>
                <w:color w:val="000000"/>
                <w:spacing w:val="0"/>
                <w:kern w:val="2"/>
                <w:sz w:val="22"/>
                <w:szCs w:val="22"/>
                <w:highlight w:val="white"/>
                <w:u w:val="none"/>
                <w:shd w:val="clear" w:fill="auto"/>
                <w:lang w:val="ru-RU" w:eastAsia="zh-CN"/>
              </w:rPr>
              <w:t xml:space="preserve"> </w:t>
            </w:r>
            <w:r>
              <w:rPr>
                <w:rStyle w:val="16"/>
                <w:rFonts w:ascii="Times New Roman" w:hAnsi="Times New Roman" w:eastAsia="Calibri" w:cs="Times New Roman"/>
                <w:b w:val="0"/>
                <w:bCs w:val="0"/>
                <w:i w:val="0"/>
                <w:iCs w:val="0"/>
                <w:caps w:val="0"/>
                <w:smallCaps w:val="0"/>
                <w:strike w:val="0"/>
                <w:dstrike w:val="0"/>
                <w:color w:val="000000"/>
                <w:spacing w:val="0"/>
                <w:kern w:val="2"/>
                <w:sz w:val="22"/>
                <w:szCs w:val="22"/>
                <w:highlight w:val="white"/>
                <w:u w:val="none"/>
                <w:shd w:val="clear" w:fill="FFFFFF"/>
                <w:lang w:val="ru-RU" w:eastAsia="en-US"/>
              </w:rPr>
              <w:t>(Комитет по имуществу</w:t>
            </w:r>
            <w:r>
              <w:rPr>
                <w:rStyle w:val="16"/>
                <w:rFonts w:ascii="Times New Roman" w:hAnsi="Times New Roman" w:eastAsia="Calibri" w:cs="Times New Roman"/>
                <w:b w:val="0"/>
                <w:bCs w:val="0"/>
                <w:i w:val="0"/>
                <w:iCs w:val="0"/>
                <w:caps w:val="0"/>
                <w:smallCaps w:val="0"/>
                <w:strike w:val="0"/>
                <w:dstrike w:val="0"/>
                <w:color w:val="000000"/>
                <w:spacing w:val="0"/>
                <w:kern w:val="2"/>
                <w:sz w:val="22"/>
                <w:szCs w:val="22"/>
                <w:highlight w:val="white"/>
                <w:u w:val="none"/>
                <w:shd w:val="clear" w:fill="FFFFFF"/>
                <w:lang w:val="ru-RU" w:eastAsia="zh-CN"/>
              </w:rPr>
              <w:t xml:space="preserve"> администрации округа).</w:t>
            </w:r>
          </w:p>
        </w:tc>
      </w:tr>
      <w:tr w14:paraId="3CE9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tcBorders>
              <w:top w:val="nil"/>
              <w:right w:val="nil"/>
            </w:tcBorders>
            <w:shd w:val="clear" w:color="auto" w:fill="auto"/>
            <w:tcMar>
              <w:top w:w="55" w:type="dxa"/>
              <w:left w:w="55" w:type="dxa"/>
              <w:bottom w:w="55" w:type="dxa"/>
            </w:tcMar>
          </w:tcPr>
          <w:p w14:paraId="48FF8306">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lang w:eastAsia="ru-RU"/>
              </w:rPr>
              <w:t>Тема</w:t>
            </w:r>
            <w:r>
              <w:rPr>
                <w:rFonts w:ascii="Times New Roman" w:hAnsi="Times New Roman"/>
                <w:b w:val="0"/>
                <w:bCs w:val="0"/>
                <w:i w:val="0"/>
                <w:iCs w:val="0"/>
                <w:sz w:val="22"/>
                <w:szCs w:val="22"/>
                <w:lang w:val="en-US" w:eastAsia="ru-RU"/>
              </w:rPr>
              <w:t xml:space="preserve"> </w:t>
            </w:r>
            <w:r>
              <w:rPr>
                <w:rFonts w:ascii="Times New Roman" w:hAnsi="Times New Roman"/>
                <w:b w:val="0"/>
                <w:bCs w:val="0"/>
                <w:i w:val="0"/>
                <w:iCs w:val="0"/>
                <w:sz w:val="22"/>
                <w:szCs w:val="22"/>
                <w:lang w:eastAsia="ru-RU"/>
              </w:rPr>
              <w:t>контрольного мероприятия</w:t>
            </w:r>
          </w:p>
        </w:tc>
        <w:tc>
          <w:tcPr>
            <w:tcW w:w="6859" w:type="dxa"/>
            <w:tcBorders>
              <w:top w:val="nil"/>
            </w:tcBorders>
            <w:shd w:val="clear" w:color="auto" w:fill="auto"/>
            <w:tcMar>
              <w:top w:w="55" w:type="dxa"/>
              <w:left w:w="55" w:type="dxa"/>
              <w:bottom w:w="55" w:type="dxa"/>
            </w:tcMar>
          </w:tcPr>
          <w:p w14:paraId="1E8BDB2F">
            <w:pPr>
              <w:spacing w:before="0" w:after="200" w:line="240" w:lineRule="auto"/>
              <w:ind w:firstLine="0"/>
              <w:jc w:val="both"/>
              <w:rPr>
                <w:sz w:val="20"/>
              </w:rPr>
            </w:pPr>
            <w:r>
              <w:rPr>
                <w:rStyle w:val="16"/>
                <w:rFonts w:ascii="Times New Roman" w:hAnsi="Times New Roman" w:eastAsia="Calibri" w:cs="Times New Roman"/>
                <w:b w:val="0"/>
                <w:bCs w:val="0"/>
                <w:i w:val="0"/>
                <w:iCs w:val="0"/>
                <w:caps w:val="0"/>
                <w:smallCaps w:val="0"/>
                <w:strike w:val="0"/>
                <w:dstrike w:val="0"/>
                <w:color w:val="000000"/>
                <w:spacing w:val="0"/>
                <w:sz w:val="22"/>
                <w:szCs w:val="22"/>
                <w:highlight w:val="white"/>
                <w:u w:val="none"/>
                <w:shd w:val="clear" w:fill="FFFFFF"/>
                <w:lang w:val="ru-RU" w:eastAsia="en-US"/>
              </w:rPr>
              <w:t>Проверка соблюдения предусмотренных Федеральным законом от 05.04.2013 N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 в отношении отдельных закупок для обеспечения муниципальных нужд.</w:t>
            </w:r>
          </w:p>
        </w:tc>
      </w:tr>
      <w:tr w14:paraId="31CB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1574" w:hRule="atLeast"/>
        </w:trPr>
        <w:tc>
          <w:tcPr>
            <w:tcW w:w="2725" w:type="dxa"/>
            <w:tcBorders>
              <w:top w:val="nil"/>
              <w:right w:val="nil"/>
            </w:tcBorders>
            <w:shd w:val="clear" w:color="auto" w:fill="auto"/>
            <w:tcMar>
              <w:top w:w="55" w:type="dxa"/>
              <w:left w:w="55" w:type="dxa"/>
              <w:bottom w:w="55" w:type="dxa"/>
            </w:tcMar>
          </w:tcPr>
          <w:p w14:paraId="4F987BC1">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rPr>
              <w:t>Основание для проведения контрольного мероприятия</w:t>
            </w:r>
          </w:p>
        </w:tc>
        <w:tc>
          <w:tcPr>
            <w:tcW w:w="6859" w:type="dxa"/>
            <w:tcBorders>
              <w:top w:val="nil"/>
            </w:tcBorders>
            <w:shd w:val="clear" w:color="auto" w:fill="auto"/>
            <w:tcMar>
              <w:top w:w="55" w:type="dxa"/>
              <w:left w:w="55" w:type="dxa"/>
              <w:bottom w:w="55" w:type="dxa"/>
            </w:tcMar>
          </w:tcPr>
          <w:p w14:paraId="13E5E944">
            <w:pPr>
              <w:spacing w:before="0" w:after="200" w:line="240" w:lineRule="auto"/>
              <w:ind w:firstLine="0"/>
              <w:jc w:val="both"/>
              <w:rPr>
                <w:rFonts w:ascii="Times New Roman" w:hAnsi="Times New Roman"/>
                <w:sz w:val="22"/>
                <w:szCs w:val="22"/>
              </w:rPr>
            </w:pP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ru-RU" w:eastAsia="ru-RU"/>
              </w:rPr>
              <w:t>Распоряжение</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en-US" w:eastAsia="ru-RU"/>
              </w:rPr>
              <w:t xml:space="preserve"> </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ru-RU" w:eastAsia="ru-RU"/>
              </w:rPr>
              <w:t xml:space="preserve">заместителя главы </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en-US" w:eastAsia="ru-RU"/>
              </w:rPr>
              <w:t>администрации-</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ru-RU" w:eastAsia="ru-RU"/>
              </w:rPr>
              <w:t>начальника финансового управления</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en-US" w:eastAsia="ru-RU"/>
              </w:rPr>
              <w:t xml:space="preserve"> </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ru-RU" w:eastAsia="ru-RU"/>
              </w:rPr>
              <w:t xml:space="preserve">администрации </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en-US" w:eastAsia="ru-RU"/>
              </w:rPr>
              <w:t xml:space="preserve">Богородского муниципального округа Нижегородской области </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ru-RU" w:eastAsia="ru-RU"/>
              </w:rPr>
              <w:t>от 20.10.2025 №05-16</w:t>
            </w:r>
            <w:r>
              <w:rPr>
                <w:rFonts w:ascii="Times New Roman" w:hAnsi="Times New Roman" w:eastAsia="Calibri" w:cs="Times New Roman"/>
                <w:b w:val="0"/>
                <w:bCs w:val="0"/>
                <w:i w:val="0"/>
                <w:iCs w:val="0"/>
                <w:caps w:val="0"/>
                <w:smallCaps w:val="0"/>
                <w:color w:val="000000"/>
                <w:spacing w:val="7"/>
                <w:kern w:val="2"/>
                <w:sz w:val="22"/>
                <w:szCs w:val="22"/>
                <w:highlight w:val="white"/>
                <w:u w:val="none"/>
                <w:shd w:val="clear" w:fill="auto"/>
                <w:lang w:val="en-US" w:eastAsia="ru-RU"/>
              </w:rPr>
              <w:t xml:space="preserve">-р, </w:t>
            </w:r>
            <w:r>
              <w:rPr>
                <w:rFonts w:ascii="Times New Roman" w:hAnsi="Times New Roman" w:eastAsia="Calibri" w:cs="Times New Roman"/>
                <w:b w:val="0"/>
                <w:bCs w:val="0"/>
                <w:i w:val="0"/>
                <w:iCs w:val="0"/>
                <w:caps w:val="0"/>
                <w:smallCaps w:val="0"/>
                <w:strike w:val="0"/>
                <w:dstrike w:val="0"/>
                <w:color w:val="000000"/>
                <w:spacing w:val="7"/>
                <w:kern w:val="2"/>
                <w:sz w:val="22"/>
                <w:szCs w:val="22"/>
                <w:highlight w:val="white"/>
                <w:u w:val="none"/>
                <w:shd w:val="clear" w:fill="auto"/>
                <w:lang w:val="en-US" w:eastAsia="ru-RU"/>
              </w:rPr>
              <w:t>пункт 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N 1235.</w:t>
            </w:r>
          </w:p>
        </w:tc>
      </w:tr>
      <w:tr w14:paraId="1630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900" w:hRule="atLeast"/>
        </w:trPr>
        <w:tc>
          <w:tcPr>
            <w:tcW w:w="2725" w:type="dxa"/>
            <w:tcBorders>
              <w:top w:val="nil"/>
              <w:right w:val="nil"/>
            </w:tcBorders>
            <w:shd w:val="clear" w:color="auto" w:fill="auto"/>
            <w:tcMar>
              <w:top w:w="55" w:type="dxa"/>
              <w:left w:w="55" w:type="dxa"/>
              <w:bottom w:w="55" w:type="dxa"/>
            </w:tcMar>
          </w:tcPr>
          <w:p w14:paraId="59697240">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rPr>
              <w:t>Сроки проведения контрольного мероприятия</w:t>
            </w:r>
          </w:p>
        </w:tc>
        <w:tc>
          <w:tcPr>
            <w:tcW w:w="6859" w:type="dxa"/>
            <w:tcBorders>
              <w:top w:val="nil"/>
            </w:tcBorders>
            <w:shd w:val="clear" w:color="auto" w:fill="auto"/>
            <w:tcMar>
              <w:top w:w="55" w:type="dxa"/>
              <w:left w:w="55" w:type="dxa"/>
              <w:bottom w:w="55" w:type="dxa"/>
            </w:tcMar>
          </w:tcPr>
          <w:p w14:paraId="322B0C0D">
            <w:pPr>
              <w:spacing w:before="0" w:after="200" w:line="276" w:lineRule="auto"/>
              <w:ind w:firstLine="0"/>
              <w:jc w:val="both"/>
              <w:rPr>
                <w:sz w:val="20"/>
              </w:rPr>
            </w:pPr>
            <w:r>
              <w:rPr>
                <w:rStyle w:val="19"/>
                <w:rFonts w:ascii="Times New Roman" w:hAnsi="Times New Roman" w:cs="Times New Roman"/>
                <w:b w:val="0"/>
                <w:bCs w:val="0"/>
                <w:i w:val="0"/>
                <w:iCs w:val="0"/>
                <w:sz w:val="22"/>
                <w:szCs w:val="22"/>
                <w:shd w:val="clear" w:fill="auto"/>
                <w:lang w:val="ru-RU" w:eastAsia="en-US"/>
              </w:rPr>
              <w:t>с 22.10.2025 по 12.11.2025.</w:t>
            </w:r>
          </w:p>
        </w:tc>
      </w:tr>
      <w:tr w14:paraId="0591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tcBorders>
              <w:top w:val="nil"/>
              <w:right w:val="nil"/>
            </w:tcBorders>
            <w:shd w:val="clear" w:color="auto" w:fill="auto"/>
            <w:tcMar>
              <w:top w:w="55" w:type="dxa"/>
              <w:left w:w="55" w:type="dxa"/>
              <w:bottom w:w="55" w:type="dxa"/>
            </w:tcMar>
          </w:tcPr>
          <w:p w14:paraId="4C8875E2">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rPr>
              <w:t>Проверенный период</w:t>
            </w:r>
          </w:p>
        </w:tc>
        <w:tc>
          <w:tcPr>
            <w:tcW w:w="6859" w:type="dxa"/>
            <w:tcBorders>
              <w:top w:val="nil"/>
            </w:tcBorders>
            <w:shd w:val="clear" w:color="auto" w:fill="auto"/>
            <w:tcMar>
              <w:top w:w="55" w:type="dxa"/>
              <w:left w:w="55" w:type="dxa"/>
              <w:bottom w:w="55" w:type="dxa"/>
            </w:tcMar>
          </w:tcPr>
          <w:p w14:paraId="39C1E9BC">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rPr>
              <w:t>С 28.02.2025 по 12.11.2025.</w:t>
            </w:r>
          </w:p>
        </w:tc>
      </w:tr>
      <w:tr w14:paraId="496F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648" w:hRule="atLeast"/>
        </w:trPr>
        <w:tc>
          <w:tcPr>
            <w:tcW w:w="2725" w:type="dxa"/>
            <w:tcBorders>
              <w:top w:val="nil"/>
              <w:right w:val="nil"/>
            </w:tcBorders>
            <w:shd w:val="clear" w:color="auto" w:fill="auto"/>
            <w:tcMar>
              <w:top w:w="55" w:type="dxa"/>
              <w:left w:w="55" w:type="dxa"/>
              <w:bottom w:w="55" w:type="dxa"/>
            </w:tcMar>
          </w:tcPr>
          <w:p w14:paraId="3FD9E456">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lang w:eastAsia="ru-RU"/>
              </w:rPr>
              <w:t>Результат</w:t>
            </w:r>
            <w:r>
              <w:rPr>
                <w:rFonts w:ascii="Times New Roman" w:hAnsi="Times New Roman"/>
                <w:b w:val="0"/>
                <w:bCs w:val="0"/>
                <w:i w:val="0"/>
                <w:iCs w:val="0"/>
                <w:sz w:val="22"/>
                <w:szCs w:val="22"/>
                <w:lang w:val="en-US" w:eastAsia="ru-RU"/>
              </w:rPr>
              <w:t xml:space="preserve"> контрольного мероприятия</w:t>
            </w:r>
          </w:p>
        </w:tc>
        <w:tc>
          <w:tcPr>
            <w:tcW w:w="6859" w:type="dxa"/>
            <w:tcBorders>
              <w:top w:val="nil"/>
            </w:tcBorders>
            <w:shd w:val="clear" w:color="auto" w:fill="auto"/>
            <w:tcMar>
              <w:top w:w="55" w:type="dxa"/>
              <w:left w:w="55" w:type="dxa"/>
              <w:bottom w:w="55" w:type="dxa"/>
            </w:tcMar>
          </w:tcPr>
          <w:p w14:paraId="420F5E62">
            <w:pPr>
              <w:pStyle w:val="4"/>
              <w:spacing w:line="240" w:lineRule="auto"/>
              <w:jc w:val="both"/>
            </w:pPr>
            <w:r>
              <w:rPr>
                <w:rFonts w:ascii="Times New Roman" w:hAnsi="Times New Roman" w:eastAsia="Times New Roman" w:cs="Times New Roman"/>
                <w:b w:val="0"/>
                <w:bCs w:val="0"/>
                <w:i w:val="0"/>
                <w:iCs w:val="0"/>
                <w:caps w:val="0"/>
                <w:smallCaps w:val="0"/>
                <w:strike w:val="0"/>
                <w:dstrike w:val="0"/>
                <w:color w:val="000000"/>
                <w:spacing w:val="0"/>
                <w:sz w:val="22"/>
                <w:szCs w:val="22"/>
                <w:u w:val="none"/>
                <w:shd w:val="clear" w:fill="auto"/>
                <w:lang w:val="ru-RU" w:eastAsia="ru-RU"/>
              </w:rPr>
              <w:t>Н</w:t>
            </w:r>
            <w:r>
              <w:rPr>
                <w:rFonts w:ascii="Times New Roman" w:hAnsi="Times New Roman"/>
                <w:b w:val="0"/>
                <w:bCs w:val="0"/>
                <w:i w:val="0"/>
                <w:iCs w:val="0"/>
                <w:sz w:val="22"/>
                <w:szCs w:val="22"/>
                <w:lang w:val="ru-RU" w:eastAsia="ru-RU"/>
              </w:rPr>
              <w:t xml:space="preserve">арушения требований </w:t>
            </w:r>
            <w:r>
              <w:rPr>
                <w:rFonts w:ascii="Times New Roman" w:hAnsi="Times New Roman" w:eastAsia="Times New Roman" w:cs="Times New Roman"/>
                <w:b w:val="0"/>
                <w:bCs w:val="0"/>
                <w:i w:val="0"/>
                <w:iCs w:val="0"/>
                <w:caps w:val="0"/>
                <w:smallCaps w:val="0"/>
                <w:color w:val="000000"/>
                <w:spacing w:val="0"/>
                <w:sz w:val="22"/>
                <w:szCs w:val="22"/>
                <w:u w:val="none"/>
                <w:shd w:val="clear" w:fill="auto"/>
                <w:lang w:val="ru-RU" w:eastAsia="ru-RU"/>
              </w:rPr>
              <w:t xml:space="preserve">пунктов 3.1., 3.3. Контрактов </w:t>
            </w:r>
            <w:r>
              <w:rPr>
                <w:rStyle w:val="19"/>
                <w:rFonts w:ascii="Times New Roman" w:hAnsi="Times New Roman" w:eastAsia="Times New Roman" w:cs="Times New Roman"/>
                <w:b w:val="0"/>
                <w:bCs w:val="0"/>
                <w:i w:val="0"/>
                <w:iCs w:val="0"/>
                <w:caps w:val="0"/>
                <w:smallCaps w:val="0"/>
                <w:color w:val="000000"/>
                <w:spacing w:val="0"/>
                <w:sz w:val="22"/>
                <w:szCs w:val="22"/>
                <w:u w:val="none"/>
                <w:shd w:val="clear" w:fill="auto"/>
                <w:lang w:val="ru-RU" w:eastAsia="ru-RU"/>
              </w:rPr>
              <w:t>от 28.02.2025 №13, от 03.03.2025 №14</w:t>
            </w:r>
            <w:r>
              <w:rPr>
                <w:rStyle w:val="19"/>
                <w:rFonts w:ascii="Times New Roman" w:hAnsi="Times New Roman" w:eastAsia="Times New Roman" w:cs="Times New Roman"/>
                <w:b w:val="0"/>
                <w:bCs w:val="0"/>
                <w:i w:val="0"/>
                <w:iCs w:val="0"/>
                <w:caps w:val="0"/>
                <w:smallCaps w:val="0"/>
                <w:color w:val="000000"/>
                <w:spacing w:val="0"/>
                <w:sz w:val="22"/>
                <w:szCs w:val="22"/>
                <w:u w:val="none"/>
                <w:shd w:val="clear" w:fill="auto"/>
                <w:lang w:val="en-US" w:eastAsia="ru-RU"/>
              </w:rPr>
              <w:t xml:space="preserve">, </w:t>
            </w:r>
            <w:r>
              <w:rPr>
                <w:rStyle w:val="19"/>
                <w:rFonts w:ascii="Times New Roman" w:hAnsi="Times New Roman" w:eastAsia="Times New Roman" w:cs="Times New Roman"/>
                <w:b w:val="0"/>
                <w:bCs w:val="0"/>
                <w:i w:val="0"/>
                <w:iCs w:val="0"/>
                <w:caps w:val="0"/>
                <w:smallCaps w:val="0"/>
                <w:color w:val="000000"/>
                <w:spacing w:val="0"/>
                <w:sz w:val="22"/>
                <w:szCs w:val="22"/>
                <w:u w:val="none"/>
                <w:shd w:val="clear" w:fill="auto"/>
                <w:lang w:val="ru-RU" w:eastAsia="ru-RU"/>
              </w:rPr>
              <w:t xml:space="preserve">от </w:t>
            </w:r>
            <w:r>
              <w:rPr>
                <w:rStyle w:val="19"/>
                <w:rFonts w:ascii="Times New Roman" w:hAnsi="Times New Roman" w:eastAsia="Times New Roman" w:cs="Times New Roman"/>
                <w:b w:val="0"/>
                <w:bCs w:val="0"/>
                <w:i w:val="0"/>
                <w:iCs w:val="0"/>
                <w:caps w:val="0"/>
                <w:smallCaps w:val="0"/>
                <w:color w:val="000000"/>
                <w:spacing w:val="0"/>
                <w:sz w:val="22"/>
                <w:szCs w:val="22"/>
                <w:u w:val="none"/>
                <w:shd w:val="clear" w:fill="auto"/>
                <w:lang w:val="en-US" w:eastAsia="ru-RU"/>
              </w:rPr>
              <w:t>03.03.2025</w:t>
            </w:r>
            <w:r>
              <w:rPr>
                <w:rStyle w:val="19"/>
                <w:rFonts w:ascii="Times New Roman" w:hAnsi="Times New Roman" w:eastAsia="Times New Roman" w:cs="Times New Roman"/>
                <w:b w:val="0"/>
                <w:bCs w:val="0"/>
                <w:i w:val="0"/>
                <w:iCs w:val="0"/>
                <w:caps w:val="0"/>
                <w:smallCaps w:val="0"/>
                <w:color w:val="000000"/>
                <w:spacing w:val="0"/>
                <w:sz w:val="22"/>
                <w:szCs w:val="22"/>
                <w:u w:val="none"/>
                <w:shd w:val="clear" w:fill="auto"/>
                <w:lang w:val="ru-RU" w:eastAsia="ru-RU"/>
              </w:rPr>
              <w:t xml:space="preserve"> №15,</w:t>
            </w:r>
            <w:r>
              <w:rPr>
                <w:rFonts w:ascii="Times New Roman" w:hAnsi="Times New Roman" w:eastAsia="Times New Roman" w:cs="Times New Roman"/>
                <w:b w:val="0"/>
                <w:bCs w:val="0"/>
                <w:i w:val="0"/>
                <w:iCs w:val="0"/>
                <w:caps w:val="0"/>
                <w:smallCaps w:val="0"/>
                <w:color w:val="000000"/>
                <w:spacing w:val="0"/>
                <w:sz w:val="22"/>
                <w:szCs w:val="22"/>
                <w:u w:val="none"/>
                <w:shd w:val="clear" w:fill="auto"/>
                <w:lang w:val="ru-RU" w:eastAsia="ru-RU"/>
              </w:rPr>
              <w:t xml:space="preserve"> части 2 статьи 94, Федерального закона № 44-ФЗ </w:t>
            </w:r>
            <w:r>
              <w:rPr>
                <w:rStyle w:val="19"/>
                <w:rFonts w:ascii="Times New Roman" w:hAnsi="Times New Roman" w:eastAsia="Times New Roman" w:cs="Times New Roman"/>
                <w:b w:val="0"/>
                <w:bCs w:val="0"/>
                <w:i w:val="0"/>
                <w:iCs w:val="0"/>
                <w:caps w:val="0"/>
                <w:smallCaps w:val="0"/>
                <w:strike w:val="0"/>
                <w:dstrike w:val="0"/>
                <w:color w:val="000000"/>
                <w:spacing w:val="0"/>
                <w:sz w:val="22"/>
                <w:szCs w:val="22"/>
                <w:u w:val="none"/>
                <w:shd w:val="clear" w:fill="auto"/>
                <w:lang w:val="ru-RU" w:eastAsia="ru-RU" w:bidi="hi-IN"/>
              </w:rPr>
              <w:t>в отношении закупок с ИКЗ:</w:t>
            </w:r>
          </w:p>
          <w:p w14:paraId="5CB2818B">
            <w:pPr>
              <w:pStyle w:val="4"/>
              <w:spacing w:before="0" w:after="140" w:line="240" w:lineRule="auto"/>
              <w:jc w:val="both"/>
            </w:pPr>
            <w:r>
              <w:rPr>
                <w:rFonts w:ascii="Times New Roman" w:hAnsi="Times New Roman"/>
                <w:i w:val="0"/>
                <w:iCs w:val="0"/>
                <w:sz w:val="22"/>
                <w:szCs w:val="22"/>
                <w:lang w:val="en-US"/>
              </w:rPr>
              <w:t xml:space="preserve">253525204629952520100100250017112244, </w:t>
            </w:r>
            <w:r>
              <w:rPr>
                <w:rFonts w:ascii="Times New Roman" w:hAnsi="Times New Roman"/>
                <w:i w:val="0"/>
                <w:iCs w:val="0"/>
                <w:sz w:val="22"/>
                <w:szCs w:val="22"/>
              </w:rPr>
              <w:t xml:space="preserve">253525204629952520100100260017112244, </w:t>
            </w:r>
            <w:r>
              <w:rPr>
                <w:rStyle w:val="16"/>
                <w:rFonts w:ascii="Times New Roman" w:hAnsi="Times New Roman" w:eastAsia="Calibri" w:cs="Times New Roman"/>
                <w:b w:val="0"/>
                <w:bCs w:val="0"/>
                <w:i w:val="0"/>
                <w:iCs w:val="0"/>
                <w:caps w:val="0"/>
                <w:smallCaps w:val="0"/>
                <w:strike w:val="0"/>
                <w:dstrike w:val="0"/>
                <w:color w:val="000000"/>
                <w:spacing w:val="0"/>
                <w:sz w:val="22"/>
                <w:szCs w:val="22"/>
                <w:highlight w:val="white"/>
                <w:u w:val="none"/>
                <w:shd w:val="clear" w:fill="auto"/>
                <w:lang w:val="ru-RU" w:eastAsia="en-US" w:bidi="hi-IN"/>
              </w:rPr>
              <w:t>2535252046299525201001002</w:t>
            </w:r>
            <w:r>
              <w:rPr>
                <w:rStyle w:val="16"/>
                <w:rFonts w:ascii="Times New Roman" w:hAnsi="Times New Roman" w:eastAsia="Calibri" w:cs="Times New Roman"/>
                <w:b w:val="0"/>
                <w:bCs w:val="0"/>
                <w:i w:val="0"/>
                <w:iCs w:val="0"/>
                <w:caps w:val="0"/>
                <w:smallCaps w:val="0"/>
                <w:strike w:val="0"/>
                <w:dstrike w:val="0"/>
                <w:color w:val="000000"/>
                <w:spacing w:val="0"/>
                <w:sz w:val="22"/>
                <w:szCs w:val="22"/>
                <w:highlight w:val="white"/>
                <w:u w:val="none"/>
                <w:shd w:val="clear" w:fill="auto"/>
                <w:lang w:val="en-US" w:eastAsia="en-US" w:bidi="hi-IN"/>
              </w:rPr>
              <w:t>7</w:t>
            </w:r>
            <w:r>
              <w:rPr>
                <w:rStyle w:val="16"/>
                <w:rFonts w:ascii="Times New Roman" w:hAnsi="Times New Roman" w:eastAsia="Calibri" w:cs="Times New Roman"/>
                <w:b w:val="0"/>
                <w:bCs w:val="0"/>
                <w:i w:val="0"/>
                <w:iCs w:val="0"/>
                <w:caps w:val="0"/>
                <w:smallCaps w:val="0"/>
                <w:strike w:val="0"/>
                <w:dstrike w:val="0"/>
                <w:color w:val="000000"/>
                <w:spacing w:val="0"/>
                <w:sz w:val="22"/>
                <w:szCs w:val="22"/>
                <w:highlight w:val="white"/>
                <w:u w:val="none"/>
                <w:shd w:val="clear" w:fill="auto"/>
                <w:lang w:val="ru-RU" w:eastAsia="en-US" w:bidi="hi-IN"/>
              </w:rPr>
              <w:t>0017112244.</w:t>
            </w:r>
          </w:p>
        </w:tc>
      </w:tr>
      <w:tr w14:paraId="75D2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restart"/>
            <w:tcBorders>
              <w:top w:val="nil"/>
              <w:right w:val="nil"/>
            </w:tcBorders>
            <w:shd w:val="clear" w:color="auto" w:fill="auto"/>
            <w:tcMar>
              <w:top w:w="55" w:type="dxa"/>
              <w:left w:w="55" w:type="dxa"/>
              <w:bottom w:w="55" w:type="dxa"/>
            </w:tcMar>
          </w:tcPr>
          <w:p w14:paraId="72F69544">
            <w:pPr>
              <w:spacing w:before="0" w:after="200" w:line="240" w:lineRule="auto"/>
              <w:jc w:val="left"/>
              <w:rPr>
                <w:rFonts w:ascii="Times New Roman" w:hAnsi="Times New Roman"/>
                <w:sz w:val="22"/>
                <w:szCs w:val="22"/>
              </w:rPr>
            </w:pPr>
            <w:r>
              <w:rPr>
                <w:rFonts w:ascii="Times New Roman" w:hAnsi="Times New Roman"/>
                <w:b w:val="0"/>
                <w:bCs w:val="0"/>
                <w:i w:val="0"/>
                <w:iCs w:val="0"/>
                <w:sz w:val="22"/>
                <w:szCs w:val="22"/>
              </w:rPr>
              <w:t>Решение о результатах рассмотрения акта контрольного мероприятия</w:t>
            </w:r>
          </w:p>
        </w:tc>
        <w:tc>
          <w:tcPr>
            <w:tcW w:w="6859" w:type="dxa"/>
            <w:tcBorders>
              <w:top w:val="nil"/>
            </w:tcBorders>
            <w:shd w:val="clear" w:color="auto" w:fill="auto"/>
            <w:tcMar>
              <w:top w:w="55" w:type="dxa"/>
              <w:left w:w="55" w:type="dxa"/>
              <w:bottom w:w="55" w:type="dxa"/>
            </w:tcMar>
          </w:tcPr>
          <w:p w14:paraId="557DB8D2">
            <w:pPr>
              <w:widowControl/>
              <w:suppressAutoHyphens/>
              <w:bidi w:val="0"/>
              <w:spacing w:before="0" w:after="200" w:line="240" w:lineRule="auto"/>
              <w:jc w:val="both"/>
              <w:rPr>
                <w:sz w:val="20"/>
              </w:rPr>
            </w:pPr>
            <w:r>
              <w:rPr>
                <w:rFonts w:ascii="Times New Roman" w:hAnsi="Times New Roman"/>
                <w:b w:val="0"/>
                <w:bCs w:val="0"/>
                <w:i w:val="0"/>
                <w:iCs w:val="0"/>
                <w:sz w:val="22"/>
                <w:szCs w:val="22"/>
                <w:shd w:val="clear" w:fill="auto"/>
                <w:lang w:eastAsia="ru-RU"/>
              </w:rPr>
              <w:t xml:space="preserve">Выдать </w:t>
            </w:r>
            <w:r>
              <w:rPr>
                <w:rStyle w:val="16"/>
                <w:rFonts w:ascii="Times New Roman" w:hAnsi="Times New Roman" w:eastAsia="Calibri" w:cs="Times New Roman"/>
                <w:b w:val="0"/>
                <w:bCs w:val="0"/>
                <w:i w:val="0"/>
                <w:iCs w:val="0"/>
                <w:caps w:val="0"/>
                <w:smallCaps w:val="0"/>
                <w:strike w:val="0"/>
                <w:dstrike w:val="0"/>
                <w:color w:val="000000"/>
                <w:spacing w:val="0"/>
                <w:kern w:val="2"/>
                <w:sz w:val="22"/>
                <w:szCs w:val="22"/>
                <w:highlight w:val="white"/>
                <w:u w:val="none"/>
                <w:shd w:val="clear" w:fill="FFFFFF"/>
                <w:lang w:val="ru-RU" w:eastAsia="en-US"/>
              </w:rPr>
              <w:t>Комитету по имуществу</w:t>
            </w:r>
            <w:r>
              <w:rPr>
                <w:rStyle w:val="16"/>
                <w:rFonts w:ascii="Times New Roman" w:hAnsi="Times New Roman" w:eastAsia="Calibri" w:cs="Times New Roman"/>
                <w:b w:val="0"/>
                <w:bCs w:val="0"/>
                <w:i w:val="0"/>
                <w:iCs w:val="0"/>
                <w:caps w:val="0"/>
                <w:smallCaps w:val="0"/>
                <w:strike w:val="0"/>
                <w:dstrike w:val="0"/>
                <w:color w:val="000000"/>
                <w:spacing w:val="0"/>
                <w:kern w:val="2"/>
                <w:sz w:val="22"/>
                <w:szCs w:val="22"/>
                <w:highlight w:val="white"/>
                <w:u w:val="none"/>
                <w:shd w:val="clear" w:fill="FFFFFF"/>
                <w:lang w:val="ru-RU" w:eastAsia="zh-CN"/>
              </w:rPr>
              <w:t xml:space="preserve"> администрации округа</w:t>
            </w:r>
            <w:r>
              <w:rPr>
                <w:rFonts w:ascii="Times New Roman" w:hAnsi="Times New Roman" w:cs="Times New Roman"/>
                <w:b w:val="0"/>
                <w:bCs w:val="0"/>
                <w:i w:val="0"/>
                <w:iCs w:val="0"/>
                <w:sz w:val="22"/>
                <w:szCs w:val="22"/>
                <w:shd w:val="clear" w:fill="auto"/>
                <w:lang w:val="ru-RU" w:eastAsia="ru-RU"/>
              </w:rPr>
              <w:t xml:space="preserve"> представление для принятия мер </w:t>
            </w:r>
            <w:r>
              <w:rPr>
                <w:rFonts w:ascii="Times New Roman" w:hAnsi="Times New Roman" w:cs="Times New Roman"/>
                <w:b w:val="0"/>
                <w:bCs/>
                <w:i w:val="0"/>
                <w:iCs w:val="0"/>
                <w:sz w:val="22"/>
                <w:szCs w:val="22"/>
                <w:shd w:val="clear" w:fill="auto"/>
                <w:lang w:val="ru-RU" w:eastAsia="ru-RU"/>
              </w:rPr>
              <w:t>по устранению причин и условий выявленных нарушений.</w:t>
            </w:r>
          </w:p>
        </w:tc>
      </w:tr>
      <w:tr w14:paraId="1AA3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continue"/>
            <w:tcBorders>
              <w:top w:val="nil"/>
              <w:right w:val="nil"/>
            </w:tcBorders>
            <w:shd w:val="clear" w:color="auto" w:fill="auto"/>
            <w:tcMar>
              <w:top w:w="55" w:type="dxa"/>
              <w:left w:w="55" w:type="dxa"/>
              <w:bottom w:w="55" w:type="dxa"/>
            </w:tcMar>
          </w:tcPr>
          <w:p w14:paraId="0F01B400">
            <w:pPr>
              <w:spacing w:before="0" w:after="200" w:line="240" w:lineRule="auto"/>
              <w:jc w:val="left"/>
              <w:rPr>
                <w:rFonts w:ascii="Times New Roman" w:hAnsi="Times New Roman"/>
                <w:b w:val="0"/>
                <w:bCs w:val="0"/>
                <w:i w:val="0"/>
                <w:iCs w:val="0"/>
                <w:sz w:val="22"/>
                <w:szCs w:val="22"/>
                <w:lang w:eastAsia="ru-RU"/>
              </w:rPr>
            </w:pPr>
          </w:p>
        </w:tc>
        <w:tc>
          <w:tcPr>
            <w:tcW w:w="6859" w:type="dxa"/>
            <w:tcBorders>
              <w:top w:val="nil"/>
            </w:tcBorders>
            <w:shd w:val="clear" w:color="auto" w:fill="auto"/>
            <w:tcMar>
              <w:top w:w="55" w:type="dxa"/>
              <w:left w:w="55" w:type="dxa"/>
              <w:bottom w:w="55" w:type="dxa"/>
            </w:tcMar>
          </w:tcPr>
          <w:p w14:paraId="6C809634">
            <w:pPr>
              <w:spacing w:before="0" w:after="200" w:line="240" w:lineRule="auto"/>
              <w:jc w:val="both"/>
              <w:rPr>
                <w:rFonts w:ascii="Times New Roman" w:hAnsi="Times New Roman"/>
                <w:sz w:val="22"/>
                <w:szCs w:val="22"/>
              </w:rPr>
            </w:pPr>
            <w:r>
              <w:rPr>
                <w:rFonts w:ascii="Times New Roman" w:hAnsi="Times New Roman"/>
                <w:b w:val="0"/>
                <w:bCs w:val="0"/>
                <w:i w:val="0"/>
                <w:iCs w:val="0"/>
                <w:sz w:val="22"/>
                <w:szCs w:val="22"/>
                <w:shd w:val="clear" w:fill="auto"/>
              </w:rPr>
              <w:t>Основания для направления информации по результатам данного контрольного мероприятия в правоохранительные органы, органы прокуратуры и иные государственные (муниципальные) органы отсутствуют</w:t>
            </w:r>
          </w:p>
        </w:tc>
      </w:tr>
      <w:tr w14:paraId="3B5B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continue"/>
            <w:tcBorders>
              <w:top w:val="nil"/>
              <w:right w:val="nil"/>
            </w:tcBorders>
            <w:shd w:val="clear" w:color="auto" w:fill="auto"/>
            <w:tcMar>
              <w:top w:w="55" w:type="dxa"/>
              <w:left w:w="55" w:type="dxa"/>
              <w:bottom w:w="55" w:type="dxa"/>
            </w:tcMar>
          </w:tcPr>
          <w:p w14:paraId="4121ACDF">
            <w:pPr>
              <w:spacing w:before="0" w:after="200" w:line="240" w:lineRule="auto"/>
              <w:jc w:val="left"/>
              <w:rPr>
                <w:rFonts w:ascii="Times New Roman" w:hAnsi="Times New Roman"/>
                <w:b w:val="0"/>
                <w:bCs w:val="0"/>
                <w:i w:val="0"/>
                <w:iCs w:val="0"/>
                <w:sz w:val="22"/>
                <w:szCs w:val="22"/>
                <w:lang w:eastAsia="ru-RU"/>
              </w:rPr>
            </w:pPr>
          </w:p>
        </w:tc>
        <w:tc>
          <w:tcPr>
            <w:tcW w:w="6859" w:type="dxa"/>
            <w:tcBorders>
              <w:top w:val="nil"/>
            </w:tcBorders>
            <w:shd w:val="clear" w:color="auto" w:fill="auto"/>
            <w:tcMar>
              <w:top w:w="55" w:type="dxa"/>
              <w:left w:w="55" w:type="dxa"/>
              <w:bottom w:w="55" w:type="dxa"/>
            </w:tcMar>
          </w:tcPr>
          <w:p w14:paraId="0C7DA612">
            <w:pPr>
              <w:spacing w:before="0" w:after="200" w:line="240" w:lineRule="auto"/>
              <w:jc w:val="both"/>
              <w:rPr>
                <w:rFonts w:ascii="Times New Roman" w:hAnsi="Times New Roman"/>
                <w:sz w:val="22"/>
                <w:szCs w:val="22"/>
              </w:rPr>
            </w:pPr>
            <w:r>
              <w:rPr>
                <w:rFonts w:ascii="Times New Roman" w:hAnsi="Times New Roman"/>
                <w:b w:val="0"/>
                <w:bCs w:val="0"/>
                <w:i w:val="0"/>
                <w:iCs w:val="0"/>
                <w:sz w:val="22"/>
                <w:szCs w:val="22"/>
                <w:shd w:val="clear" w:fill="auto"/>
              </w:rPr>
              <w:t>Основания для назначения внеплановой выездной проверки (ревизии) отсутствуют</w:t>
            </w:r>
          </w:p>
        </w:tc>
      </w:tr>
    </w:tbl>
    <w:p w14:paraId="55A055EC">
      <w:pPr>
        <w:spacing w:before="0" w:after="0" w:line="240" w:lineRule="auto"/>
        <w:rPr>
          <w:sz w:val="24"/>
          <w:szCs w:val="24"/>
        </w:rPr>
      </w:pPr>
    </w:p>
    <w:p w14:paraId="75F919CF">
      <w:pPr>
        <w:spacing w:before="0" w:after="0" w:line="240" w:lineRule="auto"/>
        <w:rPr>
          <w:sz w:val="24"/>
          <w:szCs w:val="24"/>
        </w:rPr>
      </w:pPr>
    </w:p>
    <w:sectPr>
      <w:pgSz w:w="11906" w:h="16838"/>
      <w:pgMar w:top="1134" w:right="850" w:bottom="1134" w:left="1701"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roman"/>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OpenSymbol">
    <w:altName w:val="Segoe Print"/>
    <w:panose1 w:val="00000000000000000000"/>
    <w:charset w:val="CC"/>
    <w:family w:val="roman"/>
    <w:pitch w:val="default"/>
    <w:sig w:usb0="00000000" w:usb1="00000000" w:usb2="00000000" w:usb3="00000000" w:csb0="0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 w:name="Tahoma">
    <w:panose1 w:val="020B0604030504040204"/>
    <w:charset w:val="CC"/>
    <w:family w:val="roman"/>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03503"/>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00000A"/>
      <w:kern w:val="0"/>
      <w:sz w:val="22"/>
      <w:szCs w:val="22"/>
      <w:lang w:val="ru-RU" w:eastAsia="en-US" w:bidi="ar-SA"/>
    </w:rPr>
  </w:style>
  <w:style w:type="paragraph" w:styleId="2">
    <w:name w:val="heading 1"/>
    <w:basedOn w:val="3"/>
    <w:qFormat/>
    <w:uiPriority w:val="0"/>
  </w:style>
  <w:style w:type="paragraph" w:styleId="5">
    <w:name w:val="heading 2"/>
    <w:basedOn w:val="3"/>
    <w:qFormat/>
    <w:uiPriority w:val="0"/>
  </w:style>
  <w:style w:type="paragraph" w:styleId="6">
    <w:name w:val="heading 3"/>
    <w:basedOn w:val="3"/>
    <w:qFormat/>
    <w:uiPriority w:val="0"/>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
    <w:basedOn w:val="1"/>
    <w:next w:val="4"/>
    <w:qFormat/>
    <w:uiPriority w:val="0"/>
    <w:pPr>
      <w:keepNext/>
      <w:spacing w:before="240" w:after="120"/>
    </w:pPr>
    <w:rPr>
      <w:rFonts w:ascii="Liberation Sans" w:hAnsi="Liberation Sans" w:eastAsia="Microsoft YaHei" w:cs="Mangal"/>
      <w:sz w:val="28"/>
      <w:szCs w:val="28"/>
    </w:rPr>
  </w:style>
  <w:style w:type="paragraph" w:styleId="4">
    <w:name w:val="Body Text"/>
    <w:basedOn w:val="1"/>
    <w:uiPriority w:val="0"/>
    <w:pPr>
      <w:spacing w:before="0" w:after="140" w:line="288" w:lineRule="auto"/>
    </w:pPr>
  </w:style>
  <w:style w:type="character" w:styleId="9">
    <w:name w:val="Emphasis"/>
    <w:qFormat/>
    <w:uiPriority w:val="0"/>
    <w:rPr>
      <w:i/>
      <w:iCs/>
    </w:rPr>
  </w:style>
  <w:style w:type="character" w:styleId="10">
    <w:name w:val="Hyperlink"/>
    <w:uiPriority w:val="0"/>
    <w:rPr>
      <w:color w:val="000080"/>
      <w:u w:val="single"/>
    </w:rPr>
  </w:style>
  <w:style w:type="paragraph" w:styleId="11">
    <w:name w:val="caption"/>
    <w:basedOn w:val="1"/>
    <w:qFormat/>
    <w:uiPriority w:val="0"/>
    <w:pPr>
      <w:suppressLineNumbers/>
      <w:spacing w:before="120" w:after="120"/>
    </w:pPr>
    <w:rPr>
      <w:rFonts w:cs="Mangal"/>
      <w:i/>
      <w:iCs/>
      <w:sz w:val="24"/>
      <w:szCs w:val="24"/>
    </w:rPr>
  </w:style>
  <w:style w:type="paragraph" w:styleId="12">
    <w:name w:val="Title"/>
    <w:basedOn w:val="3"/>
    <w:qFormat/>
    <w:uiPriority w:val="0"/>
  </w:style>
  <w:style w:type="paragraph" w:styleId="13">
    <w:name w:val="List"/>
    <w:basedOn w:val="4"/>
    <w:qFormat/>
    <w:uiPriority w:val="0"/>
    <w:rPr>
      <w:rFonts w:cs="Mangal"/>
    </w:rPr>
  </w:style>
  <w:style w:type="paragraph" w:styleId="14">
    <w:name w:val="Subtitle"/>
    <w:basedOn w:val="3"/>
    <w:qFormat/>
    <w:uiPriority w:val="0"/>
  </w:style>
  <w:style w:type="table" w:styleId="15">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Выделение1"/>
    <w:qFormat/>
    <w:uiPriority w:val="0"/>
    <w:rPr>
      <w:i/>
      <w:iCs/>
    </w:rPr>
  </w:style>
  <w:style w:type="character" w:customStyle="1" w:styleId="17">
    <w:name w:val="Выделение жирным"/>
    <w:qFormat/>
    <w:uiPriority w:val="0"/>
    <w:rPr>
      <w:b/>
      <w:bCs/>
    </w:rPr>
  </w:style>
  <w:style w:type="character" w:customStyle="1" w:styleId="18">
    <w:name w:val="Маркеры"/>
    <w:qFormat/>
    <w:uiPriority w:val="0"/>
    <w:rPr>
      <w:rFonts w:ascii="OpenSymbol" w:hAnsi="OpenSymbol" w:eastAsia="OpenSymbol" w:cs="OpenSymbol"/>
    </w:rPr>
  </w:style>
  <w:style w:type="character" w:customStyle="1" w:styleId="19">
    <w:name w:val="Основной шрифт абзаца1"/>
    <w:qFormat/>
    <w:uiPriority w:val="0"/>
  </w:style>
  <w:style w:type="paragraph" w:customStyle="1" w:styleId="20">
    <w:name w:val="Указатель1"/>
    <w:basedOn w:val="1"/>
    <w:qFormat/>
    <w:uiPriority w:val="0"/>
    <w:pPr>
      <w:suppressLineNumbers/>
    </w:pPr>
    <w:rPr>
      <w:rFonts w:cs="Mangal"/>
    </w:rPr>
  </w:style>
  <w:style w:type="paragraph" w:customStyle="1" w:styleId="2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styleId="22">
    <w:name w:val="List Paragraph"/>
    <w:basedOn w:val="1"/>
    <w:qFormat/>
    <w:uiPriority w:val="34"/>
    <w:pPr>
      <w:spacing w:before="0" w:after="200"/>
      <w:ind w:left="720" w:firstLine="0"/>
      <w:contextualSpacing/>
    </w:pPr>
  </w:style>
  <w:style w:type="paragraph" w:customStyle="1" w:styleId="23">
    <w:name w:val="Знак Знак2 Знак"/>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customStyle="1" w:styleId="24">
    <w:name w:val="Содержимое таблицы"/>
    <w:basedOn w:val="1"/>
    <w:qFormat/>
    <w:uiPriority w:val="0"/>
  </w:style>
  <w:style w:type="paragraph" w:customStyle="1" w:styleId="25">
    <w:name w:val="Заголовок таблицы"/>
    <w:basedOn w:val="24"/>
    <w:qFormat/>
    <w:uiPriority w:val="0"/>
  </w:style>
  <w:style w:type="paragraph" w:customStyle="1" w:styleId="26">
    <w:name w:val="Блочная цитата"/>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8C01-5FDC-4F4F-9B4D-7746DDA58A40}">
  <ds:schemaRefs/>
</ds:datastoreItem>
</file>

<file path=docProps/app.xml><?xml version="1.0" encoding="utf-8"?>
<Properties xmlns="http://schemas.openxmlformats.org/officeDocument/2006/extended-properties" xmlns:vt="http://schemas.openxmlformats.org/officeDocument/2006/docPropsVTypes">
  <Template>Normal</Template>
  <Pages>1</Pages>
  <Words>317</Words>
  <Characters>2207</Characters>
  <Paragraphs>28</Paragraphs>
  <TotalTime>516</TotalTime>
  <ScaleCrop>false</ScaleCrop>
  <LinksUpToDate>false</LinksUpToDate>
  <CharactersWithSpaces>2567</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2015-04-06T08:02:00Z</dcterms:created>
  <dc:creator>user</dc:creator>
  <cp:lastModifiedBy>Дарья</cp:lastModifiedBy>
  <dcterms:modified xsi:type="dcterms:W3CDTF">2025-12-24T10:58:04Z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1049-12.2.0.20326</vt:lpwstr>
  </property>
  <property fmtid="{D5CDD505-2E9C-101B-9397-08002B2CF9AE}" pid="7" name="ICV">
    <vt:lpwstr>8CA716202596454784611A2120DD540E_13</vt:lpwstr>
  </property>
</Properties>
</file>